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9359A9">
        <w:rPr>
          <w:rFonts w:ascii="Times New Roman" w:hAnsi="Times New Roman" w:cs="Times New Roman"/>
          <w:b/>
          <w:sz w:val="28"/>
          <w:szCs w:val="28"/>
        </w:rPr>
        <w:t>09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A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2023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37112B" w:rsidRPr="0037112B" w:rsidRDefault="0037112B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37112B" w:rsidRDefault="0037112B" w:rsidP="0037112B">
      <w:pPr>
        <w:pStyle w:val="a3"/>
        <w:numPr>
          <w:ilvl w:val="0"/>
          <w:numId w:val="5"/>
        </w:numPr>
        <w:spacing w:after="0" w:line="23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b/>
          <w:color w:val="000000"/>
          <w:sz w:val="28"/>
          <w:szCs w:val="28"/>
        </w:rPr>
        <w:t> Организация борьбы с коррупцией в Республике Беларусь.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1.1. Коррупция как социально-правовое явление. Формула коррупции.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bCs/>
          <w:sz w:val="28"/>
          <w:szCs w:val="28"/>
        </w:rPr>
        <w:t>1</w:t>
      </w:r>
      <w:r w:rsidRPr="0037112B">
        <w:rPr>
          <w:rFonts w:ascii="Times New Roman" w:hAnsi="Times New Roman" w:cs="Times New Roman"/>
          <w:sz w:val="28"/>
          <w:szCs w:val="28"/>
        </w:rPr>
        <w:t>.2. Обзор новелл Закона о борьбе с коррупцией.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1.3.  Субъекты противодействия коррупции.</w:t>
      </w:r>
    </w:p>
    <w:p w:rsidR="0037112B" w:rsidRPr="0037112B" w:rsidRDefault="0037112B" w:rsidP="0037112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</w:t>
      </w:r>
      <w:r w:rsidRPr="0037112B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</w:t>
      </w:r>
    </w:p>
    <w:p w:rsidR="0037112B" w:rsidRPr="0037112B" w:rsidRDefault="0037112B" w:rsidP="0037112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1.5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Pr="0037112B">
        <w:rPr>
          <w:rFonts w:ascii="Times New Roman" w:hAnsi="Times New Roman" w:cs="Times New Roman"/>
          <w:sz w:val="28"/>
          <w:szCs w:val="28"/>
        </w:rPr>
        <w:t xml:space="preserve"> Ключевые положения Стратегии борьбы с коррупцией. </w:t>
      </w:r>
    </w:p>
    <w:p w:rsidR="0037112B" w:rsidRPr="0037112B" w:rsidRDefault="0037112B" w:rsidP="0037112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1.6. Общественный контроль в сфере борьбы с коррупцией.</w:t>
      </w:r>
    </w:p>
    <w:p w:rsidR="0037112B" w:rsidRPr="0037112B" w:rsidRDefault="0037112B" w:rsidP="0037112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7112B" w:rsidRPr="00A45AB9" w:rsidRDefault="00A45AB9" w:rsidP="00A45AB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7112B" w:rsidRPr="00A45AB9">
        <w:rPr>
          <w:rFonts w:ascii="Times New Roman" w:hAnsi="Times New Roman" w:cs="Times New Roman"/>
          <w:sz w:val="28"/>
          <w:szCs w:val="28"/>
        </w:rPr>
        <w:t>Характеристика правонарушений коррупционной направленности.</w:t>
      </w:r>
    </w:p>
    <w:p w:rsidR="0037112B" w:rsidRPr="00A45AB9" w:rsidRDefault="00A45AB9" w:rsidP="00A45AB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7112B" w:rsidRPr="00A45AB9">
        <w:rPr>
          <w:rFonts w:ascii="Times New Roman" w:hAnsi="Times New Roman" w:cs="Times New Roman"/>
          <w:sz w:val="28"/>
          <w:szCs w:val="28"/>
        </w:rPr>
        <w:t xml:space="preserve">Типичные нарушения антикоррупционного законодательства. </w:t>
      </w:r>
    </w:p>
    <w:p w:rsidR="0037112B" w:rsidRPr="00A45AB9" w:rsidRDefault="00A45AB9" w:rsidP="00A45AB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7112B" w:rsidRPr="00A45AB9">
        <w:rPr>
          <w:rFonts w:ascii="Times New Roman" w:hAnsi="Times New Roman" w:cs="Times New Roman"/>
          <w:sz w:val="28"/>
          <w:szCs w:val="28"/>
        </w:rPr>
        <w:t>Отграничения взятки и подарка. Новеллы Закона.</w:t>
      </w:r>
    </w:p>
    <w:p w:rsidR="0037112B" w:rsidRPr="00A45AB9" w:rsidRDefault="00A45AB9" w:rsidP="00A45AB9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37112B" w:rsidRPr="00A45AB9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состояния коррупции в Республике Беларусь.</w:t>
      </w:r>
    </w:p>
    <w:p w:rsidR="0037112B" w:rsidRPr="0037112B" w:rsidRDefault="0037112B" w:rsidP="0037112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7112B" w:rsidRPr="0037112B" w:rsidRDefault="0037112B" w:rsidP="0037112B">
      <w:pPr>
        <w:pStyle w:val="a3"/>
        <w:spacing w:line="23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37112B" w:rsidRPr="0037112B" w:rsidRDefault="0037112B" w:rsidP="0037112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организации 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Новеллы Закона и основы антикоррупционной деятельности в организации.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Планирование антикоррупционных мероприятий.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Взаимодействие с госорганами, осуществляющими борьбу с коррупцией.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Антикоррупционные ограничения и обязательства.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Управление конфликтом интересов.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Организация работы комиссии по противодействию коррупции (типичные ошибки).</w:t>
      </w:r>
    </w:p>
    <w:p w:rsidR="0037112B" w:rsidRPr="0037112B" w:rsidRDefault="0037112B" w:rsidP="0037112B">
      <w:pPr>
        <w:pStyle w:val="a3"/>
        <w:numPr>
          <w:ilvl w:val="0"/>
          <w:numId w:val="6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Прогрессивный опыт антикоррупционной работы в организациях 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Рекомендации по разработке ЛНПА антикоррупционной работы. </w:t>
      </w:r>
    </w:p>
    <w:p w:rsidR="0037112B" w:rsidRPr="0037112B" w:rsidRDefault="0037112B" w:rsidP="0037112B">
      <w:pPr>
        <w:pStyle w:val="a3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37112B" w:rsidRPr="0037112B" w:rsidRDefault="0037112B" w:rsidP="0037112B">
      <w:pPr>
        <w:pStyle w:val="a3"/>
        <w:numPr>
          <w:ilvl w:val="0"/>
          <w:numId w:val="6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Тренинг: решение ситуационных задач. Дискуссия. Ответы на вопросы.</w:t>
      </w:r>
    </w:p>
    <w:p w:rsidR="0082242C" w:rsidRPr="0037112B" w:rsidRDefault="0082242C" w:rsidP="00822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242C" w:rsidRPr="0037112B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82242C" w:rsidRPr="0037112B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1540A3" w:rsidRPr="0037112B" w:rsidRDefault="0082242C" w:rsidP="003711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75,0 рублей (в том числе НДС по ставке 20% </w:t>
      </w:r>
      <w:r w:rsidRPr="0037112B">
        <w:rPr>
          <w:rFonts w:ascii="Times New Roman" w:hAnsi="Times New Roman" w:cs="Times New Roman"/>
          <w:b/>
          <w:sz w:val="28"/>
          <w:szCs w:val="28"/>
        </w:rPr>
        <w:noBreakHyphen/>
        <w:t xml:space="preserve"> 12,50 рублей).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bookmarkStart w:id="0" w:name="_GoBack"/>
      <w:bookmarkEnd w:id="0"/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7D1EEB" w:rsidRPr="0037112B">
        <w:rPr>
          <w:rFonts w:ascii="Times New Roman" w:hAnsi="Times New Roman" w:cs="Times New Roman"/>
          <w:sz w:val="28"/>
          <w:szCs w:val="28"/>
        </w:rPr>
        <w:t>3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14.00.</w:t>
      </w:r>
    </w:p>
    <w:p w:rsidR="0082242C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P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3711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540A3"/>
    <w:rsid w:val="001669EC"/>
    <w:rsid w:val="001F3487"/>
    <w:rsid w:val="002849BB"/>
    <w:rsid w:val="0037112B"/>
    <w:rsid w:val="004D0CC1"/>
    <w:rsid w:val="004D3256"/>
    <w:rsid w:val="0059005C"/>
    <w:rsid w:val="00591731"/>
    <w:rsid w:val="00673DB9"/>
    <w:rsid w:val="00794DAA"/>
    <w:rsid w:val="007D1EEB"/>
    <w:rsid w:val="0082242C"/>
    <w:rsid w:val="008F69E6"/>
    <w:rsid w:val="009359A9"/>
    <w:rsid w:val="009D1224"/>
    <w:rsid w:val="00A14E12"/>
    <w:rsid w:val="00A37DBA"/>
    <w:rsid w:val="00A45AB9"/>
    <w:rsid w:val="00B5616C"/>
    <w:rsid w:val="00BB184D"/>
    <w:rsid w:val="00C274FF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6226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13</cp:revision>
  <cp:lastPrinted>2019-05-28T10:35:00Z</cp:lastPrinted>
  <dcterms:created xsi:type="dcterms:W3CDTF">2019-03-21T14:40:00Z</dcterms:created>
  <dcterms:modified xsi:type="dcterms:W3CDTF">2023-10-04T06:20:00Z</dcterms:modified>
</cp:coreProperties>
</file>